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4BD18" w14:textId="77777777" w:rsidR="00F718FA" w:rsidRPr="000F515A" w:rsidRDefault="00F718FA">
      <w:pPr>
        <w:rPr>
          <w:sz w:val="20"/>
          <w:szCs w:val="20"/>
        </w:rPr>
      </w:pPr>
    </w:p>
    <w:p w14:paraId="23EEDF2A" w14:textId="77777777" w:rsidR="00F718FA" w:rsidRPr="000F515A" w:rsidRDefault="00F718FA" w:rsidP="00F718FA">
      <w:pPr>
        <w:rPr>
          <w:b/>
          <w:bCs/>
          <w:sz w:val="20"/>
          <w:szCs w:val="20"/>
        </w:rPr>
      </w:pPr>
      <w:r w:rsidRPr="000F515A">
        <w:rPr>
          <w:b/>
          <w:bCs/>
          <w:sz w:val="20"/>
          <w:szCs w:val="20"/>
        </w:rPr>
        <w:t>FOR IMMEDIATE RELEASE</w:t>
      </w:r>
    </w:p>
    <w:p w14:paraId="0CF1A08C" w14:textId="77777777" w:rsidR="000F515A" w:rsidRPr="000F515A" w:rsidRDefault="000F515A" w:rsidP="00F718FA">
      <w:pPr>
        <w:rPr>
          <w:b/>
          <w:bCs/>
          <w:sz w:val="20"/>
          <w:szCs w:val="20"/>
        </w:rPr>
      </w:pPr>
    </w:p>
    <w:p w14:paraId="7F494F63" w14:textId="77777777" w:rsidR="000F515A" w:rsidRPr="000F515A" w:rsidRDefault="000F515A" w:rsidP="000F515A">
      <w:pPr>
        <w:jc w:val="center"/>
        <w:rPr>
          <w:b/>
          <w:bCs/>
        </w:rPr>
      </w:pPr>
      <w:r w:rsidRPr="000F515A">
        <w:rPr>
          <w:b/>
          <w:bCs/>
        </w:rPr>
        <w:t>TEO GONZALEZ</w:t>
      </w:r>
    </w:p>
    <w:p w14:paraId="497A2A32" w14:textId="02A7ED5A" w:rsidR="000F515A" w:rsidRPr="000F515A" w:rsidRDefault="000F515A" w:rsidP="000F515A">
      <w:pPr>
        <w:jc w:val="center"/>
        <w:rPr>
          <w:b/>
          <w:bCs/>
        </w:rPr>
      </w:pPr>
      <w:r w:rsidRPr="000F515A">
        <w:rPr>
          <w:b/>
          <w:bCs/>
        </w:rPr>
        <w:t>The Paint Depot</w:t>
      </w:r>
    </w:p>
    <w:p w14:paraId="1CFE40C2" w14:textId="1B132B8B" w:rsidR="000F515A" w:rsidRPr="000F515A" w:rsidRDefault="000F515A" w:rsidP="000F515A">
      <w:pPr>
        <w:jc w:val="center"/>
        <w:rPr>
          <w:sz w:val="20"/>
          <w:szCs w:val="20"/>
        </w:rPr>
      </w:pPr>
      <w:r w:rsidRPr="000F515A">
        <w:rPr>
          <w:sz w:val="20"/>
          <w:szCs w:val="20"/>
        </w:rPr>
        <w:t>January 18 – March 1, 2025</w:t>
      </w:r>
    </w:p>
    <w:p w14:paraId="632BA8F9" w14:textId="77777777" w:rsidR="000F515A" w:rsidRPr="000F515A" w:rsidRDefault="000F515A" w:rsidP="000F515A">
      <w:pPr>
        <w:jc w:val="center"/>
        <w:rPr>
          <w:sz w:val="20"/>
          <w:szCs w:val="20"/>
        </w:rPr>
      </w:pPr>
    </w:p>
    <w:p w14:paraId="76A154FB" w14:textId="77777777" w:rsidR="000F515A" w:rsidRPr="000F515A" w:rsidRDefault="000F515A" w:rsidP="00F718FA">
      <w:pPr>
        <w:rPr>
          <w:b/>
          <w:bCs/>
          <w:sz w:val="20"/>
          <w:szCs w:val="20"/>
        </w:rPr>
      </w:pPr>
    </w:p>
    <w:p w14:paraId="3612CE09" w14:textId="14E37F8F" w:rsidR="00F718FA" w:rsidRPr="000F515A" w:rsidRDefault="00F718FA" w:rsidP="00F718FA">
      <w:pPr>
        <w:rPr>
          <w:b/>
          <w:bCs/>
          <w:sz w:val="20"/>
          <w:szCs w:val="20"/>
        </w:rPr>
      </w:pPr>
      <w:r w:rsidRPr="000F515A">
        <w:rPr>
          <w:b/>
          <w:bCs/>
          <w:sz w:val="20"/>
          <w:szCs w:val="20"/>
        </w:rPr>
        <w:t>The Paint Depot: Teo Gonzalez’s Latest Exhibition Unveils the Artistry of Everyday Materials</w:t>
      </w:r>
    </w:p>
    <w:p w14:paraId="6EA93453" w14:textId="77777777" w:rsidR="00F718FA" w:rsidRPr="000F515A" w:rsidRDefault="00F718FA" w:rsidP="00F718FA">
      <w:pPr>
        <w:rPr>
          <w:sz w:val="20"/>
          <w:szCs w:val="20"/>
        </w:rPr>
      </w:pPr>
    </w:p>
    <w:p w14:paraId="52ABA1A5" w14:textId="51A754D1" w:rsidR="00F718FA" w:rsidRPr="000F515A" w:rsidRDefault="00F718FA" w:rsidP="00F718FA">
      <w:pPr>
        <w:rPr>
          <w:sz w:val="20"/>
          <w:szCs w:val="20"/>
        </w:rPr>
      </w:pPr>
      <w:r w:rsidRPr="000F515A">
        <w:rPr>
          <w:sz w:val="20"/>
          <w:szCs w:val="20"/>
        </w:rPr>
        <w:t xml:space="preserve">San Francisco, CA – Scott Richards Contemporary Art is thrilled to announce the opening of </w:t>
      </w:r>
      <w:r w:rsidRPr="000F515A">
        <w:rPr>
          <w:b/>
          <w:bCs/>
          <w:i/>
          <w:iCs/>
          <w:sz w:val="20"/>
          <w:szCs w:val="20"/>
        </w:rPr>
        <w:t>The Paint Depot</w:t>
      </w:r>
      <w:r w:rsidRPr="000F515A">
        <w:rPr>
          <w:sz w:val="20"/>
          <w:szCs w:val="20"/>
        </w:rPr>
        <w:t xml:space="preserve">, an exciting new solo exhibition by acclaimed contemporary New York artist, </w:t>
      </w:r>
      <w:r w:rsidRPr="000F515A">
        <w:rPr>
          <w:b/>
          <w:bCs/>
          <w:sz w:val="20"/>
          <w:szCs w:val="20"/>
        </w:rPr>
        <w:t>Teo Gonzalez</w:t>
      </w:r>
      <w:r w:rsidRPr="000F515A">
        <w:rPr>
          <w:sz w:val="20"/>
          <w:szCs w:val="20"/>
        </w:rPr>
        <w:t>. The exhibition will debut during San Francisco Art Week</w:t>
      </w:r>
      <w:r w:rsidR="000F515A" w:rsidRPr="000F515A">
        <w:rPr>
          <w:sz w:val="20"/>
          <w:szCs w:val="20"/>
        </w:rPr>
        <w:t xml:space="preserve"> and </w:t>
      </w:r>
      <w:r w:rsidRPr="000F515A">
        <w:rPr>
          <w:sz w:val="20"/>
          <w:szCs w:val="20"/>
        </w:rPr>
        <w:t xml:space="preserve">the FOG Art Fair, </w:t>
      </w:r>
      <w:r w:rsidR="00243B3F" w:rsidRPr="000F515A">
        <w:rPr>
          <w:sz w:val="20"/>
          <w:szCs w:val="20"/>
        </w:rPr>
        <w:t xml:space="preserve">with an opening reception </w:t>
      </w:r>
      <w:r w:rsidRPr="000F515A">
        <w:rPr>
          <w:sz w:val="20"/>
          <w:szCs w:val="20"/>
        </w:rPr>
        <w:t xml:space="preserve">on </w:t>
      </w:r>
      <w:r w:rsidRPr="000F515A">
        <w:rPr>
          <w:b/>
          <w:bCs/>
          <w:sz w:val="20"/>
          <w:szCs w:val="20"/>
        </w:rPr>
        <w:t>Saturday, January 25</w:t>
      </w:r>
      <w:r w:rsidRPr="000F515A">
        <w:rPr>
          <w:b/>
          <w:bCs/>
          <w:sz w:val="20"/>
          <w:szCs w:val="20"/>
          <w:vertAlign w:val="superscript"/>
        </w:rPr>
        <w:t>th</w:t>
      </w:r>
      <w:r w:rsidRPr="000F515A">
        <w:rPr>
          <w:b/>
          <w:bCs/>
          <w:sz w:val="20"/>
          <w:szCs w:val="20"/>
        </w:rPr>
        <w:t>, from 4 – 6 pm</w:t>
      </w:r>
      <w:r w:rsidRPr="000F515A">
        <w:rPr>
          <w:sz w:val="20"/>
          <w:szCs w:val="20"/>
        </w:rPr>
        <w:t xml:space="preserve">, where attendees will have the opportunity to meet the artist and gain insight into his creative process. </w:t>
      </w:r>
    </w:p>
    <w:p w14:paraId="6443AF8A" w14:textId="77777777" w:rsidR="000F515A" w:rsidRPr="000F515A" w:rsidRDefault="000F515A" w:rsidP="000F515A">
      <w:pPr>
        <w:rPr>
          <w:sz w:val="20"/>
          <w:szCs w:val="20"/>
        </w:rPr>
      </w:pPr>
    </w:p>
    <w:p w14:paraId="1DE701A5" w14:textId="4E4CDA03" w:rsidR="000F515A" w:rsidRPr="000F515A" w:rsidRDefault="000F515A" w:rsidP="000F515A">
      <w:pPr>
        <w:rPr>
          <w:sz w:val="20"/>
          <w:szCs w:val="20"/>
        </w:rPr>
      </w:pPr>
      <w:r w:rsidRPr="000F515A">
        <w:rPr>
          <w:sz w:val="20"/>
          <w:szCs w:val="20"/>
        </w:rPr>
        <w:t xml:space="preserve">In his premier exhibition at Scott Richards Contemporary Art, Gonzalez blurs the line between high art and everyday utility. Renowned for his intricate and meditative process of composing post-minimal abstractions drop by drop, the New York painter brings a fresh perspective to this recent body of work by incorporating Benjamin Moore household paints as his material of choice. </w:t>
      </w:r>
    </w:p>
    <w:p w14:paraId="4FCBA552" w14:textId="77777777" w:rsidR="000F515A" w:rsidRPr="000F515A" w:rsidRDefault="000F515A" w:rsidP="000F515A">
      <w:pPr>
        <w:rPr>
          <w:sz w:val="20"/>
          <w:szCs w:val="20"/>
        </w:rPr>
      </w:pPr>
    </w:p>
    <w:p w14:paraId="4D041D17" w14:textId="1F6A9C72" w:rsidR="0004345F" w:rsidRPr="000F515A" w:rsidRDefault="000F515A" w:rsidP="0004345F">
      <w:pPr>
        <w:rPr>
          <w:sz w:val="20"/>
          <w:szCs w:val="20"/>
        </w:rPr>
      </w:pPr>
      <w:r w:rsidRPr="000F515A">
        <w:rPr>
          <w:sz w:val="20"/>
          <w:szCs w:val="20"/>
        </w:rPr>
        <w:t xml:space="preserve">Inspired by the familiar branding and accessibility of the ubiquitous Home Depot hardware store, the exhibition’s title, </w:t>
      </w:r>
      <w:r w:rsidRPr="000F515A">
        <w:rPr>
          <w:b/>
          <w:bCs/>
          <w:i/>
          <w:iCs/>
          <w:sz w:val="20"/>
          <w:szCs w:val="20"/>
        </w:rPr>
        <w:t>The Paint Depot</w:t>
      </w:r>
      <w:r w:rsidRPr="000F515A">
        <w:rPr>
          <w:sz w:val="20"/>
          <w:szCs w:val="20"/>
        </w:rPr>
        <w:t xml:space="preserve">, is both a playful nod and a deeper commentary on the intersection of art, commerce, and the materials that shape our environments. The randomly evocative titles, such as:  </w:t>
      </w:r>
      <w:r w:rsidRPr="000F515A">
        <w:rPr>
          <w:i/>
          <w:iCs/>
          <w:sz w:val="20"/>
          <w:szCs w:val="20"/>
        </w:rPr>
        <w:t>Golden Gate and California Blue on Espresso Bean</w:t>
      </w:r>
      <w:r w:rsidRPr="000F515A">
        <w:rPr>
          <w:sz w:val="20"/>
          <w:szCs w:val="20"/>
        </w:rPr>
        <w:t xml:space="preserve"> or </w:t>
      </w:r>
      <w:r w:rsidRPr="000F515A">
        <w:rPr>
          <w:i/>
          <w:iCs/>
          <w:sz w:val="20"/>
          <w:szCs w:val="20"/>
        </w:rPr>
        <w:t>Atlantis Blue or Viking Yellow on Bull's Eye Red</w:t>
      </w:r>
      <w:r w:rsidRPr="000F515A">
        <w:rPr>
          <w:sz w:val="20"/>
          <w:szCs w:val="20"/>
        </w:rPr>
        <w:t xml:space="preserve"> literally combine the name of the Benjamin Moore paints used for each painting, emphasizing the interplay between color and language and the artist’s clever use of everyday materials.</w:t>
      </w:r>
    </w:p>
    <w:p w14:paraId="7AF2CE24" w14:textId="77777777" w:rsidR="000F515A" w:rsidRPr="000F515A" w:rsidRDefault="000F515A" w:rsidP="0004345F">
      <w:pPr>
        <w:rPr>
          <w:sz w:val="20"/>
          <w:szCs w:val="20"/>
        </w:rPr>
      </w:pPr>
    </w:p>
    <w:p w14:paraId="7B41C2B1" w14:textId="77777777" w:rsidR="00F718FA" w:rsidRPr="000F515A" w:rsidRDefault="00F718FA" w:rsidP="00F718FA">
      <w:pPr>
        <w:rPr>
          <w:sz w:val="20"/>
          <w:szCs w:val="20"/>
        </w:rPr>
      </w:pPr>
      <w:r w:rsidRPr="000F515A">
        <w:rPr>
          <w:sz w:val="20"/>
          <w:szCs w:val="20"/>
        </w:rPr>
        <w:t xml:space="preserve">“With </w:t>
      </w:r>
      <w:r w:rsidRPr="000F515A">
        <w:rPr>
          <w:i/>
          <w:iCs/>
          <w:sz w:val="20"/>
          <w:szCs w:val="20"/>
        </w:rPr>
        <w:t>The Paint Depot</w:t>
      </w:r>
      <w:r w:rsidRPr="000F515A">
        <w:rPr>
          <w:sz w:val="20"/>
          <w:szCs w:val="20"/>
        </w:rPr>
        <w:t>, I wanted to explore the potential of materials that are often overlooked,” says Gonzalez. “There’s something profoundly democratic about using household paints—they’re accessible to everyone, yet they hold so much untapped potential for creativity.”</w:t>
      </w:r>
    </w:p>
    <w:p w14:paraId="372C3F8F" w14:textId="77777777" w:rsidR="0004345F" w:rsidRPr="000F515A" w:rsidRDefault="0004345F" w:rsidP="00F718FA">
      <w:pPr>
        <w:rPr>
          <w:sz w:val="20"/>
          <w:szCs w:val="20"/>
        </w:rPr>
      </w:pPr>
    </w:p>
    <w:p w14:paraId="267F2C34" w14:textId="77777777" w:rsidR="000F515A" w:rsidRDefault="00F718FA" w:rsidP="00F718FA">
      <w:pPr>
        <w:rPr>
          <w:sz w:val="20"/>
          <w:szCs w:val="20"/>
        </w:rPr>
      </w:pPr>
      <w:r w:rsidRPr="000F515A">
        <w:rPr>
          <w:sz w:val="20"/>
          <w:szCs w:val="20"/>
        </w:rPr>
        <w:t xml:space="preserve">Teo Gonzalez is an internationally celebrated artist known for his intricate, process-driven works. </w:t>
      </w:r>
    </w:p>
    <w:p w14:paraId="18EDD053" w14:textId="427901B9" w:rsidR="00F718FA" w:rsidRPr="000F515A" w:rsidRDefault="00F718FA" w:rsidP="00F718FA">
      <w:pPr>
        <w:rPr>
          <w:sz w:val="20"/>
          <w:szCs w:val="20"/>
        </w:rPr>
      </w:pPr>
      <w:r w:rsidRPr="000F515A">
        <w:rPr>
          <w:sz w:val="20"/>
          <w:szCs w:val="20"/>
        </w:rPr>
        <w:t xml:space="preserve">With a career spanning </w:t>
      </w:r>
      <w:r w:rsidR="000F515A">
        <w:rPr>
          <w:sz w:val="20"/>
          <w:szCs w:val="20"/>
        </w:rPr>
        <w:t xml:space="preserve">almost </w:t>
      </w:r>
      <w:r w:rsidR="000F515A" w:rsidRPr="000F515A">
        <w:rPr>
          <w:sz w:val="20"/>
          <w:szCs w:val="20"/>
        </w:rPr>
        <w:t>three decades</w:t>
      </w:r>
      <w:r w:rsidRPr="000F515A">
        <w:rPr>
          <w:sz w:val="20"/>
          <w:szCs w:val="20"/>
        </w:rPr>
        <w:t>, Gonzalez’s work has been featured in numerous solo and group exhibitions worldwide and is included in the collections of prominent institutions such a</w:t>
      </w:r>
      <w:r w:rsidR="000F515A" w:rsidRPr="000F515A">
        <w:rPr>
          <w:sz w:val="20"/>
          <w:szCs w:val="20"/>
        </w:rPr>
        <w:t xml:space="preserve">s: Museum of Modern Art, New York; Los Angeles County Museum of Art; the National Gallery of Art and the Hirshhorn Museum in Washington DC; </w:t>
      </w:r>
      <w:proofErr w:type="spellStart"/>
      <w:r w:rsidR="000F515A" w:rsidRPr="000F515A">
        <w:rPr>
          <w:sz w:val="20"/>
          <w:szCs w:val="20"/>
        </w:rPr>
        <w:t>Borusan</w:t>
      </w:r>
      <w:proofErr w:type="spellEnd"/>
      <w:r w:rsidR="000F515A" w:rsidRPr="000F515A">
        <w:rPr>
          <w:sz w:val="20"/>
          <w:szCs w:val="20"/>
        </w:rPr>
        <w:t xml:space="preserve"> Contemporary Museum, Istanbul, Turkey and IAACC Museum Pablo Serrano, in Zaragoza, Spain to name a few. </w:t>
      </w:r>
    </w:p>
    <w:p w14:paraId="4DA7E79B" w14:textId="77777777" w:rsidR="000F515A" w:rsidRPr="000F515A" w:rsidRDefault="000F515A" w:rsidP="00F718FA">
      <w:pPr>
        <w:rPr>
          <w:sz w:val="20"/>
          <w:szCs w:val="20"/>
        </w:rPr>
      </w:pPr>
    </w:p>
    <w:p w14:paraId="4472D26E" w14:textId="16560988" w:rsidR="000F515A" w:rsidRPr="000F515A" w:rsidRDefault="000F515A" w:rsidP="000F515A">
      <w:pPr>
        <w:rPr>
          <w:sz w:val="20"/>
          <w:szCs w:val="20"/>
        </w:rPr>
      </w:pPr>
      <w:r w:rsidRPr="000F515A">
        <w:rPr>
          <w:sz w:val="20"/>
          <w:szCs w:val="20"/>
        </w:rPr>
        <w:t>For further information and images contact:</w:t>
      </w:r>
      <w:r>
        <w:rPr>
          <w:sz w:val="20"/>
          <w:szCs w:val="20"/>
        </w:rPr>
        <w:t xml:space="preserve"> </w:t>
      </w:r>
      <w:r w:rsidRPr="000F515A">
        <w:rPr>
          <w:sz w:val="20"/>
          <w:szCs w:val="20"/>
        </w:rPr>
        <w:t xml:space="preserve"> Alina Richards, </w:t>
      </w:r>
      <w:hyperlink r:id="rId4" w:history="1">
        <w:r w:rsidRPr="000F515A">
          <w:rPr>
            <w:rStyle w:val="Hyperlink"/>
            <w:sz w:val="20"/>
            <w:szCs w:val="20"/>
          </w:rPr>
          <w:t>alina@srcart.com</w:t>
        </w:r>
      </w:hyperlink>
      <w:r>
        <w:rPr>
          <w:rStyle w:val="Hyperlink"/>
          <w:sz w:val="20"/>
          <w:szCs w:val="20"/>
        </w:rPr>
        <w:t xml:space="preserve">  </w:t>
      </w:r>
      <w:r w:rsidRPr="000F515A">
        <w:rPr>
          <w:sz w:val="20"/>
          <w:szCs w:val="20"/>
        </w:rPr>
        <w:t>415-788-5588</w:t>
      </w:r>
    </w:p>
    <w:p w14:paraId="3E86E8D8" w14:textId="21F880AE" w:rsidR="000F515A" w:rsidRPr="000F515A" w:rsidRDefault="000F515A" w:rsidP="000F515A">
      <w:pPr>
        <w:rPr>
          <w:sz w:val="20"/>
          <w:szCs w:val="20"/>
        </w:rPr>
      </w:pPr>
      <w:r w:rsidRPr="000F515A">
        <w:rPr>
          <w:sz w:val="20"/>
          <w:szCs w:val="20"/>
        </w:rPr>
        <w:t>Scott Richards Contemporary Art, 501 Pacific Street, San Francisco, CA 94133</w:t>
      </w:r>
    </w:p>
    <w:p w14:paraId="76ABCF2A" w14:textId="77777777" w:rsidR="000F515A" w:rsidRPr="000F515A" w:rsidRDefault="000F515A" w:rsidP="000F515A">
      <w:pPr>
        <w:rPr>
          <w:sz w:val="20"/>
          <w:szCs w:val="20"/>
        </w:rPr>
      </w:pPr>
      <w:r w:rsidRPr="000F515A">
        <w:rPr>
          <w:sz w:val="20"/>
          <w:szCs w:val="20"/>
        </w:rPr>
        <w:t>www.srcart.com</w:t>
      </w:r>
    </w:p>
    <w:p w14:paraId="142B0EE4" w14:textId="383786B4" w:rsidR="000F515A" w:rsidRDefault="000F515A" w:rsidP="00F718FA"/>
    <w:p w14:paraId="24C4DE2D" w14:textId="77777777" w:rsidR="000F515A" w:rsidRDefault="000F515A" w:rsidP="00F718FA"/>
    <w:p w14:paraId="2CCB47B4" w14:textId="77777777" w:rsidR="000F515A" w:rsidRPr="00F718FA" w:rsidRDefault="000F515A" w:rsidP="00F718FA"/>
    <w:p w14:paraId="5CD600E9" w14:textId="77777777" w:rsidR="00F718FA" w:rsidRDefault="00F718FA" w:rsidP="00F718FA"/>
    <w:p w14:paraId="46D81173" w14:textId="77777777" w:rsidR="000F515A" w:rsidRDefault="000F515A" w:rsidP="00F718FA"/>
    <w:p w14:paraId="40CF88A5" w14:textId="77777777" w:rsidR="000F515A" w:rsidRDefault="000F515A" w:rsidP="00F718FA"/>
    <w:p w14:paraId="1FF9C271" w14:textId="77777777" w:rsidR="000F515A" w:rsidRDefault="000F515A" w:rsidP="00F718FA"/>
    <w:p w14:paraId="1821BA45" w14:textId="77777777" w:rsidR="000F515A" w:rsidRDefault="000F515A" w:rsidP="00F718FA"/>
    <w:p w14:paraId="7E617FCD" w14:textId="77777777" w:rsidR="000F515A" w:rsidRDefault="000F515A" w:rsidP="00F718FA"/>
    <w:p w14:paraId="6C215F2E" w14:textId="77777777" w:rsidR="000F515A" w:rsidRDefault="000F515A" w:rsidP="00F718FA"/>
    <w:p w14:paraId="19A9E29F" w14:textId="77777777" w:rsidR="00F718FA" w:rsidRPr="00F718FA" w:rsidRDefault="00074382" w:rsidP="00F718FA">
      <w:r>
        <w:rPr>
          <w:noProof/>
        </w:rPr>
        <w:pict w14:anchorId="740CA3A5">
          <v:rect id="_x0000_i1025" alt="" style="width:468pt;height:.05pt;mso-width-percent:0;mso-height-percent:0;mso-width-percent:0;mso-height-percent:0" o:hralign="center" o:hrstd="t" o:hr="t" fillcolor="#a0a0a0" stroked="f"/>
        </w:pict>
      </w:r>
    </w:p>
    <w:p w14:paraId="50D54B5A" w14:textId="77777777" w:rsidR="000F515A" w:rsidRPr="000F515A" w:rsidRDefault="000F515A" w:rsidP="000F515A"/>
    <w:p w14:paraId="2A1273DB" w14:textId="77777777" w:rsidR="000F515A" w:rsidRDefault="000F515A"/>
    <w:sectPr w:rsidR="000F515A" w:rsidSect="00BA7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FA"/>
    <w:rsid w:val="0004345F"/>
    <w:rsid w:val="00074382"/>
    <w:rsid w:val="000F515A"/>
    <w:rsid w:val="00116A61"/>
    <w:rsid w:val="00243B3F"/>
    <w:rsid w:val="002509BD"/>
    <w:rsid w:val="0039343D"/>
    <w:rsid w:val="007B3CD1"/>
    <w:rsid w:val="00896868"/>
    <w:rsid w:val="009569D4"/>
    <w:rsid w:val="009A6E0C"/>
    <w:rsid w:val="00B25ECF"/>
    <w:rsid w:val="00BA7BB2"/>
    <w:rsid w:val="00BC3CAA"/>
    <w:rsid w:val="00F718FA"/>
    <w:rsid w:val="00FA3B2C"/>
    <w:rsid w:val="00FE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A05C"/>
  <w14:defaultImageDpi w14:val="32767"/>
  <w15:chartTrackingRefBased/>
  <w15:docId w15:val="{41560418-7263-EE43-8269-74E79A3E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8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8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8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8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8FA"/>
    <w:rPr>
      <w:rFonts w:eastAsiaTheme="majorEastAsia" w:cstheme="majorBidi"/>
      <w:color w:val="272727" w:themeColor="text1" w:themeTint="D8"/>
    </w:rPr>
  </w:style>
  <w:style w:type="paragraph" w:styleId="Title">
    <w:name w:val="Title"/>
    <w:basedOn w:val="Normal"/>
    <w:next w:val="Normal"/>
    <w:link w:val="TitleChar"/>
    <w:uiPriority w:val="10"/>
    <w:qFormat/>
    <w:rsid w:val="00F718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8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8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8FA"/>
    <w:rPr>
      <w:i/>
      <w:iCs/>
      <w:color w:val="404040" w:themeColor="text1" w:themeTint="BF"/>
    </w:rPr>
  </w:style>
  <w:style w:type="paragraph" w:styleId="ListParagraph">
    <w:name w:val="List Paragraph"/>
    <w:basedOn w:val="Normal"/>
    <w:uiPriority w:val="34"/>
    <w:qFormat/>
    <w:rsid w:val="00F718FA"/>
    <w:pPr>
      <w:ind w:left="720"/>
      <w:contextualSpacing/>
    </w:pPr>
  </w:style>
  <w:style w:type="character" w:styleId="IntenseEmphasis">
    <w:name w:val="Intense Emphasis"/>
    <w:basedOn w:val="DefaultParagraphFont"/>
    <w:uiPriority w:val="21"/>
    <w:qFormat/>
    <w:rsid w:val="00F718FA"/>
    <w:rPr>
      <w:i/>
      <w:iCs/>
      <w:color w:val="0F4761" w:themeColor="accent1" w:themeShade="BF"/>
    </w:rPr>
  </w:style>
  <w:style w:type="paragraph" w:styleId="IntenseQuote">
    <w:name w:val="Intense Quote"/>
    <w:basedOn w:val="Normal"/>
    <w:next w:val="Normal"/>
    <w:link w:val="IntenseQuoteChar"/>
    <w:uiPriority w:val="30"/>
    <w:qFormat/>
    <w:rsid w:val="00F71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8FA"/>
    <w:rPr>
      <w:i/>
      <w:iCs/>
      <w:color w:val="0F4761" w:themeColor="accent1" w:themeShade="BF"/>
    </w:rPr>
  </w:style>
  <w:style w:type="character" w:styleId="IntenseReference">
    <w:name w:val="Intense Reference"/>
    <w:basedOn w:val="DefaultParagraphFont"/>
    <w:uiPriority w:val="32"/>
    <w:qFormat/>
    <w:rsid w:val="00F718FA"/>
    <w:rPr>
      <w:b/>
      <w:bCs/>
      <w:smallCaps/>
      <w:color w:val="0F4761" w:themeColor="accent1" w:themeShade="BF"/>
      <w:spacing w:val="5"/>
    </w:rPr>
  </w:style>
  <w:style w:type="character" w:styleId="Hyperlink">
    <w:name w:val="Hyperlink"/>
    <w:basedOn w:val="DefaultParagraphFont"/>
    <w:uiPriority w:val="99"/>
    <w:unhideWhenUsed/>
    <w:rsid w:val="00F718FA"/>
    <w:rPr>
      <w:color w:val="467886" w:themeColor="hyperlink"/>
      <w:u w:val="single"/>
    </w:rPr>
  </w:style>
  <w:style w:type="character" w:styleId="UnresolvedMention">
    <w:name w:val="Unresolved Mention"/>
    <w:basedOn w:val="DefaultParagraphFont"/>
    <w:uiPriority w:val="99"/>
    <w:rsid w:val="00F718FA"/>
    <w:rPr>
      <w:color w:val="605E5C"/>
      <w:shd w:val="clear" w:color="auto" w:fill="E1DFDD"/>
    </w:rPr>
  </w:style>
  <w:style w:type="paragraph" w:styleId="NormalWeb">
    <w:name w:val="Normal (Web)"/>
    <w:basedOn w:val="Normal"/>
    <w:uiPriority w:val="99"/>
    <w:semiHidden/>
    <w:unhideWhenUsed/>
    <w:rsid w:val="0004345F"/>
    <w:rPr>
      <w:rFonts w:ascii="Times New Roman" w:hAnsi="Times New Roman" w:cs="Times New Roman"/>
    </w:rPr>
  </w:style>
  <w:style w:type="character" w:styleId="FollowedHyperlink">
    <w:name w:val="FollowedHyperlink"/>
    <w:basedOn w:val="DefaultParagraphFont"/>
    <w:uiPriority w:val="99"/>
    <w:semiHidden/>
    <w:unhideWhenUsed/>
    <w:rsid w:val="000F51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12105">
      <w:bodyDiv w:val="1"/>
      <w:marLeft w:val="0"/>
      <w:marRight w:val="0"/>
      <w:marTop w:val="0"/>
      <w:marBottom w:val="0"/>
      <w:divBdr>
        <w:top w:val="none" w:sz="0" w:space="0" w:color="auto"/>
        <w:left w:val="none" w:sz="0" w:space="0" w:color="auto"/>
        <w:bottom w:val="none" w:sz="0" w:space="0" w:color="auto"/>
        <w:right w:val="none" w:sz="0" w:space="0" w:color="auto"/>
      </w:divBdr>
      <w:divsChild>
        <w:div w:id="1805850269">
          <w:marLeft w:val="0"/>
          <w:marRight w:val="0"/>
          <w:marTop w:val="0"/>
          <w:marBottom w:val="0"/>
          <w:divBdr>
            <w:top w:val="none" w:sz="0" w:space="0" w:color="auto"/>
            <w:left w:val="none" w:sz="0" w:space="0" w:color="auto"/>
            <w:bottom w:val="none" w:sz="0" w:space="0" w:color="auto"/>
            <w:right w:val="none" w:sz="0" w:space="0" w:color="auto"/>
          </w:divBdr>
          <w:divsChild>
            <w:div w:id="1745566520">
              <w:marLeft w:val="0"/>
              <w:marRight w:val="0"/>
              <w:marTop w:val="0"/>
              <w:marBottom w:val="0"/>
              <w:divBdr>
                <w:top w:val="none" w:sz="0" w:space="0" w:color="auto"/>
                <w:left w:val="none" w:sz="0" w:space="0" w:color="auto"/>
                <w:bottom w:val="none" w:sz="0" w:space="0" w:color="auto"/>
                <w:right w:val="none" w:sz="0" w:space="0" w:color="auto"/>
              </w:divBdr>
              <w:divsChild>
                <w:div w:id="20146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6046">
      <w:bodyDiv w:val="1"/>
      <w:marLeft w:val="0"/>
      <w:marRight w:val="0"/>
      <w:marTop w:val="0"/>
      <w:marBottom w:val="0"/>
      <w:divBdr>
        <w:top w:val="none" w:sz="0" w:space="0" w:color="auto"/>
        <w:left w:val="none" w:sz="0" w:space="0" w:color="auto"/>
        <w:bottom w:val="none" w:sz="0" w:space="0" w:color="auto"/>
        <w:right w:val="none" w:sz="0" w:space="0" w:color="auto"/>
      </w:divBdr>
      <w:divsChild>
        <w:div w:id="161165335">
          <w:marLeft w:val="0"/>
          <w:marRight w:val="0"/>
          <w:marTop w:val="0"/>
          <w:marBottom w:val="0"/>
          <w:divBdr>
            <w:top w:val="none" w:sz="0" w:space="0" w:color="auto"/>
            <w:left w:val="none" w:sz="0" w:space="0" w:color="auto"/>
            <w:bottom w:val="none" w:sz="0" w:space="0" w:color="auto"/>
            <w:right w:val="none" w:sz="0" w:space="0" w:color="auto"/>
          </w:divBdr>
        </w:div>
      </w:divsChild>
    </w:div>
    <w:div w:id="130053462">
      <w:bodyDiv w:val="1"/>
      <w:marLeft w:val="0"/>
      <w:marRight w:val="0"/>
      <w:marTop w:val="0"/>
      <w:marBottom w:val="0"/>
      <w:divBdr>
        <w:top w:val="none" w:sz="0" w:space="0" w:color="auto"/>
        <w:left w:val="none" w:sz="0" w:space="0" w:color="auto"/>
        <w:bottom w:val="none" w:sz="0" w:space="0" w:color="auto"/>
        <w:right w:val="none" w:sz="0" w:space="0" w:color="auto"/>
      </w:divBdr>
    </w:div>
    <w:div w:id="197090191">
      <w:bodyDiv w:val="1"/>
      <w:marLeft w:val="0"/>
      <w:marRight w:val="0"/>
      <w:marTop w:val="0"/>
      <w:marBottom w:val="0"/>
      <w:divBdr>
        <w:top w:val="none" w:sz="0" w:space="0" w:color="auto"/>
        <w:left w:val="none" w:sz="0" w:space="0" w:color="auto"/>
        <w:bottom w:val="none" w:sz="0" w:space="0" w:color="auto"/>
        <w:right w:val="none" w:sz="0" w:space="0" w:color="auto"/>
      </w:divBdr>
    </w:div>
    <w:div w:id="518542484">
      <w:bodyDiv w:val="1"/>
      <w:marLeft w:val="0"/>
      <w:marRight w:val="0"/>
      <w:marTop w:val="0"/>
      <w:marBottom w:val="0"/>
      <w:divBdr>
        <w:top w:val="none" w:sz="0" w:space="0" w:color="auto"/>
        <w:left w:val="none" w:sz="0" w:space="0" w:color="auto"/>
        <w:bottom w:val="none" w:sz="0" w:space="0" w:color="auto"/>
        <w:right w:val="none" w:sz="0" w:space="0" w:color="auto"/>
      </w:divBdr>
      <w:divsChild>
        <w:div w:id="147213645">
          <w:marLeft w:val="0"/>
          <w:marRight w:val="0"/>
          <w:marTop w:val="0"/>
          <w:marBottom w:val="0"/>
          <w:divBdr>
            <w:top w:val="none" w:sz="0" w:space="0" w:color="auto"/>
            <w:left w:val="none" w:sz="0" w:space="0" w:color="auto"/>
            <w:bottom w:val="none" w:sz="0" w:space="0" w:color="auto"/>
            <w:right w:val="none" w:sz="0" w:space="0" w:color="auto"/>
          </w:divBdr>
          <w:divsChild>
            <w:div w:id="515925503">
              <w:marLeft w:val="0"/>
              <w:marRight w:val="0"/>
              <w:marTop w:val="0"/>
              <w:marBottom w:val="0"/>
              <w:divBdr>
                <w:top w:val="none" w:sz="0" w:space="0" w:color="auto"/>
                <w:left w:val="none" w:sz="0" w:space="0" w:color="auto"/>
                <w:bottom w:val="none" w:sz="0" w:space="0" w:color="auto"/>
                <w:right w:val="none" w:sz="0" w:space="0" w:color="auto"/>
              </w:divBdr>
              <w:divsChild>
                <w:div w:id="8850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8677">
      <w:bodyDiv w:val="1"/>
      <w:marLeft w:val="0"/>
      <w:marRight w:val="0"/>
      <w:marTop w:val="0"/>
      <w:marBottom w:val="0"/>
      <w:divBdr>
        <w:top w:val="none" w:sz="0" w:space="0" w:color="auto"/>
        <w:left w:val="none" w:sz="0" w:space="0" w:color="auto"/>
        <w:bottom w:val="none" w:sz="0" w:space="0" w:color="auto"/>
        <w:right w:val="none" w:sz="0" w:space="0" w:color="auto"/>
      </w:divBdr>
    </w:div>
    <w:div w:id="722673784">
      <w:bodyDiv w:val="1"/>
      <w:marLeft w:val="0"/>
      <w:marRight w:val="0"/>
      <w:marTop w:val="0"/>
      <w:marBottom w:val="0"/>
      <w:divBdr>
        <w:top w:val="none" w:sz="0" w:space="0" w:color="auto"/>
        <w:left w:val="none" w:sz="0" w:space="0" w:color="auto"/>
        <w:bottom w:val="none" w:sz="0" w:space="0" w:color="auto"/>
        <w:right w:val="none" w:sz="0" w:space="0" w:color="auto"/>
      </w:divBdr>
    </w:div>
    <w:div w:id="1093209231">
      <w:bodyDiv w:val="1"/>
      <w:marLeft w:val="0"/>
      <w:marRight w:val="0"/>
      <w:marTop w:val="0"/>
      <w:marBottom w:val="0"/>
      <w:divBdr>
        <w:top w:val="none" w:sz="0" w:space="0" w:color="auto"/>
        <w:left w:val="none" w:sz="0" w:space="0" w:color="auto"/>
        <w:bottom w:val="none" w:sz="0" w:space="0" w:color="auto"/>
        <w:right w:val="none" w:sz="0" w:space="0" w:color="auto"/>
      </w:divBdr>
      <w:divsChild>
        <w:div w:id="1133868779">
          <w:marLeft w:val="0"/>
          <w:marRight w:val="0"/>
          <w:marTop w:val="0"/>
          <w:marBottom w:val="0"/>
          <w:divBdr>
            <w:top w:val="none" w:sz="0" w:space="0" w:color="auto"/>
            <w:left w:val="none" w:sz="0" w:space="0" w:color="auto"/>
            <w:bottom w:val="none" w:sz="0" w:space="0" w:color="auto"/>
            <w:right w:val="none" w:sz="0" w:space="0" w:color="auto"/>
          </w:divBdr>
        </w:div>
      </w:divsChild>
    </w:div>
    <w:div w:id="1923639542">
      <w:bodyDiv w:val="1"/>
      <w:marLeft w:val="0"/>
      <w:marRight w:val="0"/>
      <w:marTop w:val="0"/>
      <w:marBottom w:val="0"/>
      <w:divBdr>
        <w:top w:val="none" w:sz="0" w:space="0" w:color="auto"/>
        <w:left w:val="none" w:sz="0" w:space="0" w:color="auto"/>
        <w:bottom w:val="none" w:sz="0" w:space="0" w:color="auto"/>
        <w:right w:val="none" w:sz="0" w:space="0" w:color="auto"/>
      </w:divBdr>
    </w:div>
    <w:div w:id="20733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na@src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Richards Contemporary Art</dc:creator>
  <cp:keywords/>
  <dc:description/>
  <cp:lastModifiedBy>Scott Richards Contemporary Art</cp:lastModifiedBy>
  <cp:revision>5</cp:revision>
  <dcterms:created xsi:type="dcterms:W3CDTF">2025-01-03T00:20:00Z</dcterms:created>
  <dcterms:modified xsi:type="dcterms:W3CDTF">2025-01-10T16:57:00Z</dcterms:modified>
</cp:coreProperties>
</file>